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22"/>
        <w:gridCol w:w="7666"/>
      </w:tblGrid>
      <w:tr w:rsidR="00824C75" w:rsidRPr="00824C75" w:rsidTr="00824C75">
        <w:trPr>
          <w:trHeight w:val="70"/>
          <w:tblCellSpacing w:w="0" w:type="dxa"/>
        </w:trPr>
        <w:tc>
          <w:tcPr>
            <w:tcW w:w="4500" w:type="dxa"/>
            <w:hideMark/>
          </w:tcPr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       </w:t>
            </w:r>
          </w:p>
        </w:tc>
        <w:tc>
          <w:tcPr>
            <w:tcW w:w="9391" w:type="dxa"/>
            <w:tcMar>
              <w:top w:w="0" w:type="dxa"/>
              <w:left w:w="250" w:type="dxa"/>
              <w:bottom w:w="0" w:type="dxa"/>
              <w:right w:w="0" w:type="dxa"/>
            </w:tcMar>
            <w:hideMark/>
          </w:tcPr>
          <w:p w:rsidR="00824C75" w:rsidRPr="00824C75" w:rsidRDefault="00824C75" w:rsidP="00824C7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noProof w:val="0"/>
                <w:color w:val="4F679A"/>
              </w:rPr>
            </w:pPr>
            <w:hyperlink r:id="rId5" w:history="1">
              <w:r w:rsidRPr="00824C75">
                <w:rPr>
                  <w:rFonts w:eastAsia="Times New Roman" w:cs="Times New Roman"/>
                  <w:b/>
                  <w:bCs/>
                  <w:noProof w:val="0"/>
                  <w:color w:val="333333"/>
                  <w:u w:val="single"/>
                </w:rPr>
                <w:t>Повышение оплаты труда в соответствии с Указами Президента Российской Федерации</w:t>
              </w:r>
            </w:hyperlink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00"/>
              </w:rPr>
              <w:t>Типовые вопросы и ответы в части оплаты труда работников бюджетной сферы.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Каким категориям работников предусмотрено повышение оплаты труда?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Указом Президента Российской Федерации от 07.05.2012 № 597 «О мероприятиях по реализации государственной социальной политики» в части повышения заработной платы отдельных категорий работников предусмотрено:</w:t>
            </w:r>
          </w:p>
          <w:p w:rsidR="00824C75" w:rsidRPr="00824C75" w:rsidRDefault="00824C75" w:rsidP="00824C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педагогическим работникам образовательных учреждений общего образования доведение в 2012 году средней заработной платы до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педагогическим работникам дошкольных образовательных учреждений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преподавателям и мастерам производственного обучения образовательных учреждений начального и среднего профессионального образования доведение к 2018 году средней заработной платы до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работникам учреждений культуры доведение к 2018 году средней заработной платы до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преподавателям образовательных учреждений высшего профессионального образования повышение к 2018 году средней заработной платы до 200% от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научным сотрудникам повышение к 2018 году средней заработной платы до 200% от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врачам и работникам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 повышение к 2018 году средней заработной платы до 200% от средней заработной платы в соответствующем регионе.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Также предусмотрено повышение к 2018 году:</w:t>
            </w:r>
          </w:p>
          <w:p w:rsidR="00824C75" w:rsidRPr="00824C75" w:rsidRDefault="00824C75" w:rsidP="00824C7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социальным работникам, включая социальных работников медицинских организаций средней заработной платы - до 100% от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младшему медицинскому персоналу (персоналу, обеспечивающему условия для предоставления медицинских услуг) средней заработной платы - до 100% от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среднему медицинскому (фармацевтическому) персоналу (персонала, обеспечивающего условия для предоставления медицинских услуг) средней заработной платы - до 100% от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средней заработной платы в соответствующем регионе.</w:t>
            </w:r>
          </w:p>
          <w:p w:rsidR="00824C75" w:rsidRPr="00824C75" w:rsidRDefault="00824C75" w:rsidP="00824C7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Указом Президента Российской Федерации от 01.06.2012 № 761 «О Национальной стратегии действий в интересах детей на 2012 - 2017 годы» предусмотрено доведение 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оплаты труда педагогов учреждений дополнительного образования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детей, в том числе педагогов в системе учреждений культуры, до уровня не ниже среднего для учителей в регионе.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Указом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 предусмотрено доведение к 2018 году средней заработной платы 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100% от средней заработной платы в соответствующем субъекте Российской Федерации.</w:t>
            </w:r>
            <w:proofErr w:type="gramEnd"/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 осуществляется повышение заработной платы отдельным категориям работников, предусмотренным Указами Президента Российской Федерации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80"/>
              </w:rPr>
              <w:t>Д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t>остижение показателей, определенных Указами Президента Российской Федерации, осуществляется в отношении соответствующей категории работников по региону в целом.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Во всех субъектах Российской Федерации утверждены региональные планы мероприятий («дорожные карты») в сфере культуры, образования и науки, здравоохранения, социального обслуживания, которые устанавливают соотношения по категориям работников до 2018 года.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Целевые показатели для поэтапного повышения заработной платы категорий работников конкретных государственных (муниципальных) учреждений в 2013-2018 годах устанавливаются ведомственными планами мероприятий и планами мероприятий самих учреждений.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Данные показатели конкретизируются в зависимости от типа учреждений, сложности работ, в регионах с районными коэффициентами – от территории.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В отдельных субъектах Российской Федерации при определении средней заработной платы отдельных категорий работников бюджетной сферы, в соответствии с Указами Президента Российской Федерации, учитываются выплаты, обусловленные районным регулированием оплаты труда: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районах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Восточной Сибири и Дальнего Востока.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При этом в одном субъекте Российской Федерации могут быть различные районные коэффициенты по муниципальным образованиям, что впоследствии влияет на среднюю заработную плату отдельных категорий работников данного муниципального образования.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В зависимости от специфики деятельности учреждения его целевые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показатели по учреждениям могут отличаться от показателей, установленных для субъекта Российской Федерации в целом.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Так, совершенствование систем оплаты труда работников государственных (муниципальных) учреждений должно обеспечивать дифференциацию оплаты труда работников, выполняющих работы различной сложности и 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критериям и показателям.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Таким образом, средняя заработная плата отдельной категории работников может различаться по видам учреждений.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При этом сохраняется обусловленная различиями в сложности труда дифференциация в оплате труда работников, занимающих различные должности, относящиеся к одной категории.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Заработная плата конкретного работника должна зависеть от его квалификации, сложности, количества и качества выполняемой работы и может быть как выше, так и ниже целевого значения, установленного Указами Президента Российской Федерации, для соответствующей категории работников.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 xml:space="preserve">Каким образом происходит повышение </w:t>
            </w:r>
            <w:proofErr w:type="gramStart"/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оплаты труда работников учреждений культуры</w:t>
            </w:r>
            <w:proofErr w:type="gramEnd"/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соответствии с подпунктом «а» пункта 1 Указа Президента Российской Федерации от 07.05.2012 № 597 «О мероприятиях по реализации государственной социальной политики» (далее – Указ № 597) Правительству Российской Федерации поручено обеспечить доведение к 2018 году средней заработной платы работников учреждений культуры до средней заработной платы в соответствующем регионе.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целях реализации Указа № 597 Планом мероприятий («дорожной картой»)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28.12.2012 № 2606-р, и региональными «дорожными картами» установлены уровни средней заработной платы работников учреждений культуры.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Повышение оплаты труда работникам учреждений культуры, предусмотренное Указом № 597 без разбивки по категориям персонала, в первоочередном порядке касается основного персонала учреждений культуры.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Повышение оплаты труда прочему персоналу учреждений культуры осуществлять в соответствии с трудовым законодательством Российской Федерации и иными нормативными правовыми актами, содержащими нормы трудового права, и определяющими системы оплаты труда работников государственных и муниципальных учреждений на федеральном, региональном и местном уровнях.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Заработная плата конкретного работника зависит от его квалификации, сложности, количества и качества выполняемой работы.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При этом сохраняется обусловленная различиями в сложности труда дифференциация в оплате труда работников, занимающих различные должности, относящиеся к одной категории.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Обращаем внимание, что в соответствии с законодательством Российской Федерации вопросы установления систем оплаты труда, в том числе размер и сроки повышения заработной платы работников бюджетных учреждений субъектов Российской Федерации и муниципальных учреждений, относятся к компетенции органов государственной власти субъектов Российской Федерации и местного самоуправления.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 повышается оплата труда научных сотрудников, состоящих в штатном расписании учреждений культуры?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соответствии с подпунктом «а» пункта 1 Указа Президента Российской Федерации от 07.05.2012 № 597 «О мероприятиях по реализации государственной социальной политики» (далее – Указ № 597) поручено обеспечить повышение к 2018 году средней заработной платы:</w:t>
            </w:r>
          </w:p>
          <w:p w:rsidR="00824C75" w:rsidRPr="00824C75" w:rsidRDefault="00824C75" w:rsidP="00824C7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работников учреждений культуры до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научных сотрудников до 200 процентов от средней заработной платы в соответствующем регионе.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отношении научных сотрудников, повышение средней заработной платы которых необходимо довести к 2018 году до 200 процентов от средней заработной платы в соответствующем регионе, в Указе № 597 отсутствует ведомственная принадлежность.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Вместе с тем законодательством Российской Федерации предусмотрены должности «научных сотрудников», занятых в музеях, зоопарках и других учреждениях музейного типа, фильмофондах и библиотеках (приказ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Минздравсоцразвития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России от 30.03.2011 № 251н), а также «научных сотрудников», занятых в научно-исследовательских учреждениях, конструкторских, технологических, проектных и изыскательских организациях (постановление Минтруда России от 21.08.1998 № 37 (в редакции от 12.02.2014 № 96).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В других сферах деятельности должность «научного сотрудника» не предусмотрена.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В этой связи для определения уровня средней заработной платы научного сотрудника, который необходимо достичь к 2018 году, 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следует на основании Устава выяснить к какой сфере деятельности относится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учреждение, в котором работает указанный работник.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Повышение 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оплаты труда работников учреждений культуры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во исполнение Указа № 597 в первоочередном порядке осуществляется работникам, относимым к основному персоналу.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Согласно приказу Минкультуры России от 05.05.2014 № 763 (в редакции от 05.08.2015 № 2156) должность «научный сотрудник»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относится к основному персоналу.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Обращаем внимание, что в соответствии с законодательством Российской Федерации вопросы установления систем оплаты труда, в том числе размеры и сроки повышения заработной платы работников государственных учреждений субъектов Российской Федерации и муниципальных учреждений, относятся к компетенции органов государственной власти субъектов Российской Федерации и местного самоуправления.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 оплачивается труд школьного библиотекаря?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Размер заработной платы школьного библиотекаря зависит от занимаемой должности. В «Едином квалификационном справочнике должностей руководителей, специалистов и служащих», раздел «Квалификационные характеристики должностей работников образования» (приказ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Минздравсоцразвития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России от 26.08.2010 №761н) имеются должности педагога-библиотекаря и библиотекарей различной квалификации.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Если школьный библиотекарь 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занимает должность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«педагог-библиотекарь», то на него распространяются положения о заработной плате педагогических работников образовательных учреждений общего образования. Если школьный библиотекарь занимает должность библиотекаря, то на него распространяются положения о заработной плате работников культуры.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соответствии с Указом Президента Российской Федерации 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br/>
              <w:t>«О мероприятиях по реализации государственной социальной политики» от 7.05.2012 № 597 п.1 а) предусматривается:</w:t>
            </w:r>
          </w:p>
          <w:p w:rsidR="00824C75" w:rsidRPr="00824C75" w:rsidRDefault="00824C75" w:rsidP="00824C75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      </w:r>
          </w:p>
          <w:p w:rsidR="00824C75" w:rsidRPr="00824C75" w:rsidRDefault="00824C75" w:rsidP="00824C75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доведение к 2018 году средней заработной платы …работников учреждений культуры до средней заработной платы в соответствующем регионе.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 повышается заработная плата педагогическим работникам детских школ искусств?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Согласно законодательству Российской Федерации вопросы установления системы оплаты труда (в том числе повышения заработной платы) работников бюджетных учреждений субъектов Российской Федерации и муниципальных образований, вопросы социальной поддержки молодых специалистов, работающих в сельской местности, относятся к компетенции органов власти субъектов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Российской Федерации и органов местного самоуправления.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В соответствии с поручением Президента Российской Федерации от 25.09.2012 № Пр-2705 и Указом Президента Российской Федерации от 1.06.2012 №761 «О национальной стратегии действий в интересах детей на 2012–2017 годы» субъектами Российской Федерации с 2013 года началась работа по повышению оплаты труда педагогических работников детских школ искусств до уровня не ниже среднего для учителей в регионе.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При этом объем заработной платы как за счет бюджетных, так и внебюджетных источников должен быть не ниже, чем у учителей общеобразовательных школ в регионе.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Распоряжением Правительства Российской Федерации от 26.11.2012 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br/>
              <w:t>№ 2190-р утверждена Программа поэтапного совершенствования системы оплаты труда в государственных (муниципальных) учреждениях на 2012-2018 годы (далее – Программа), целями и задачами Программы предусмотрен комплекс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оказания ими государственных (муниципальных) услуг (выполнения работ);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критериям и показателям.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Индикатор роста отношения среднемесячной заработной платы педагогов (преподавателей) государственных организаций дополнительного образования детей к среднемесячной заработной плате по экономике субъекта Российской Федерации до 2018 года установлен распоряжением Правительства Российской Федерации от 30.04.2014 № 722-р «План мероприятий («дорожная карта») «Изменения в отраслях социальной сферы, направленные на повышение эффективности образования и науки» (раздел III).</w:t>
            </w:r>
            <w:proofErr w:type="gramEnd"/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Кто отвечает за повышение оплаты труда в федеральных государственных учреждениях, государственных учреждениях субъектов Российской Федерации, муниципальных учреждениях?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муниципальных учреждений устанавливаются:</w:t>
            </w:r>
          </w:p>
          <w:p w:rsidR="00824C75" w:rsidRPr="00824C75" w:rsidRDefault="00824C75" w:rsidP="00824C7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федеральных государственных учреждениях –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      </w:r>
          </w:p>
          <w:p w:rsidR="00824C75" w:rsidRPr="00824C75" w:rsidRDefault="00824C75" w:rsidP="00824C7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в государственных учреждениях субъектов Российской Федерации –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нормативными правовыми актами субъектов Российской Федерации;</w:t>
            </w:r>
          </w:p>
          <w:p w:rsidR="00824C75" w:rsidRPr="00824C75" w:rsidRDefault="00824C75" w:rsidP="00824C7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муниципальных учреждениях –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Таким образом, вопросы о порядке и условиях 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оплаты труда работников государственных учреждений субъектов Российской Федерации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и муниципальных учреждений, в том числе вопросы повышения оплаты труда, относятся к компетенции органов государственной власти субъектов Российской Федерации и органов местного самоуправления.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федеральных государственных учреждениях вопросы оплаты труда регулируются постановлением Правительства Российской Федерации от 05.08.2008 № 583 и нормативным правовыми актами соответствующих федеральных ведомств, являющихся учредителями федеральных государственных учреждений.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 xml:space="preserve">Как определить распространяются ли на должность </w:t>
            </w:r>
            <w:proofErr w:type="gramStart"/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работника нормы Указов Президента Российской Федерации</w:t>
            </w:r>
            <w:proofErr w:type="gramEnd"/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 xml:space="preserve"> о повышении заработной платы отдельных категорий работников?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Педагогические работники. 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Согласно части 19 статьи 2, частям 20 и 21 статьи 2 Федерального закона от 29 декабря 2012 г. № 273-ФЗ «Об образовании в Российской Федерации» (далее - Закон) педагогический работник –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      </w:r>
            <w:proofErr w:type="gramEnd"/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Организациями, осуществляющими образовательную деятельность, являются образовательные организации, а также организации, осуществляющие обучение (организация, осуществляющая обучение –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деятельности).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Согласно статье 31 Закона, организации, осуществляющие лечение, оздоровление и (или) отдых, социальное обслуживание, вправе осуществлять образовательную деятельность по основным и дополнительным образовательным программам на базе создаваемых специализированных структурных подразделений, деятельность которых регулируется положением, разрабатываемым и утвержденным организацией, осуществляющей обучение.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В соответствии со статьей 91 закона образовательная деятельность подлежит лицензированию в соответствии с законодательством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Российской Федерации.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Таким образом, при отсутствии лицензии на образовательную деятельность организация не может быть признана организацией, осуществляющей обучение, следовательно, ее работники не являются педагогическими работниками.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Дополнительные разъяснения по данному вопросу можно получить на официальном сайте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Минобрнауки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России по адресу: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минобрнауки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.р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>ф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>/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обратная-связь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>/правила.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Научные сотрудники. 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Научным работником (исследователем) является гражданин, обладающий необходимой квалификацией и профессионально занимающийся научной и (или) научно-технической деятельностью (статья 4, Федеральный закон от 23 августа 1996 г. № 127-ФЗ «О науке и государственной научно-технической политике» (далее – Федеральный закон).</w:t>
            </w:r>
            <w:proofErr w:type="gramEnd"/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Дополнительные разъяснения по данному вопросу можно получить на официальном сайте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Минобрнауки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России по адресу: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минобрнауки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.р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>ф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>/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обратная-связь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>/правила.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Для врачей и работников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услуг), среднего и младшего медицинского (фармацевтического) персонала необходимо соответствие наименования должности работника Номенклатуре должностей медицинских работников, утвержденной приказом Минздрава России от 20.12.2012 № 1183н 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br/>
              <w:t>«Об утверждении Номенклатуры должностей медицинских работников и фармацевтических работников».</w:t>
            </w:r>
            <w:proofErr w:type="gramEnd"/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Дополнительные разъяснения по данному вопросу можно получить на официальном сайте Минздрава России по адресу: http://www.rosminzdrav.ru/reception/appeals/new.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Работники учреждений культуры. Повышение оплаты труда работникам учреждений культуры, предусмотренное Указом Президента Российской Федерации от 7 мая 2012 г. № 597 «О мероприятиях по реализации государственной социальной политики» без разбивки по категориям персонала, в первоочередном порядке касается основного персонала учреждений культуры.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Социальные работники. В рамках реализации Указа № 597 предполагается повышение к 2018 году средней заработной платы социальных работников – до 100 процентов от средней заработной платы в соответствующем регионе.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К данной категории работников относятся работники по основному месту работы занятые на должностях «социальный работник», в соответствии со штатным расписанием учреждения.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В соответствии со статьей 8 Федерального закона от 21.07.2014 № 442-ФЗ «Об основах социального обслуживания населения в Российской Федерации» правовое регулирование и организация социального обслуживания в субъектах Российской Федерации осуществляется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органами государственной власти субъектов Российской Федерации в сфере социального обслуживания в пределах полномочий, установленных настоящим Федеральным законом.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связи с этим, осуществляют работу по подбору, подготовке, повышению квалификации работников указанных учреждений, устанавливают систему оплаты и стимулирования их труда, а также меры социальной поддержки - органы управления социальной защиты субъектов Российской Федерации.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Одновременно сообщаем, что Минтрудом России были направлены письма в субъекты Российской Федерации, в которых рекомендовано с учетом социально-экономического положения субъектов Российской Федерации в целях недопущения возможной социальной напряженности, диспропорций в оплате труда между специалистами внутри учреждения и отрасли, а также недопущения оттока квалифицированных кадров в рамках доведенных финансовых средств изыскать возможность повышения заработной платы, в том числе специалистам по социальной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работе, руководителям структурных подразделений, обслуживающему персоналу учреждений сферы социального обслуживания населения (письма Минтруда России от 03.12.2012 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br/>
              <w:t>№ 12-3/10/2-3620, 16.04.2013 г. № 12-3/10/2-2125).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Во всех субъектах Российской Федерации утверждены региональные планы мероприятий («дорожные карты») изменений в отраслях социальной сферы, направленные на повышение эффективности в сфере социального обслуживания населения, которые устанавливают целевые показатели соотношения средней заработной платы социальных работников в регионе к среднемесячной начисленной заработной плате («среднемесячному доходу от трудовой деятельности») по субъекту Российской Федерации до 2018 года.</w:t>
            </w:r>
            <w:proofErr w:type="gramEnd"/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 осуществляется внедрение «эффективного контракта» в государственных и муниципальных учреждениях?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соответствии со статьей 16 Трудового кодекса Российской Федерации трудовые отношения возникают между работником и работодателем на основании трудового договора, заключаемого ими в соответствии с Кодексом.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К обязательным условиям трудового договора относятся: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 дата начала работы, а в случае, когда заключается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Кодексом или иным федеральным законом;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условия оплаты труда и др. (ч. 2 ст. 57 Трудового кодекса Российской Федерации).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Во исполнение подпункта «е» пункта 1 Указа Президента Российской Федерации от 7 мая 2012 г. № 597 «О мероприятиях по реализации государственной социальной политики» распоряжением Правительства Российской Федерации от 26 ноября 2013 г. № 2190-р утверждена Программа поэтапного совершенствования системы оплаты труда в государственных (муниципальных) учреждениях на 2012 - 2018 годы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(далее - Программа).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соответствии с Программой «эффективный контракт» –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 же меры социальной поддержки. Изменение условий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Внедрение эффективного контракта осуществляется согласно Программе в рамках введения взаимоувязанной системы отраслевых показателей эффективности от федерального уровня до конкретных учреждений и работников.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Минздравом России (приказ от 28 июня 2013 г. № 421), Минкультуры России (приказ от 28 июня 2013 г. № 920), Минтрудом России (приказ от 1 июля 2013 г. № 287) и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Минобрнауки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России (письмо от 20 июня 2013 г. № АП-1073/02) были подготовлены и утверждены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(муниципальных) учреждений, их руководителей и работников по видам учреждений и основным категориям работников.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С учетом вышеуказанных методических рекомендаций соответствующими органами власти и местного самоуправления утверждаются показатели эффективности деятельности учреждений и руководителей в отношении подведомственных государственных (муниципальных) учреждений.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Показатели эффективности актуализируются по мере утверждения и внедрения профессиональных стандартов, обучения работников, изменения систем оплаты труда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Таким образом, утверждение показателей эффективности работников должно осуществляться с учетом установленных критериев и показателей эффективности работы учреждений, рекомендаций.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При введении «эффективного контракта»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Примерная форма трудового договора с работником государственного (муниципального) учреждения, соответствующая «эффективному контракту», приведена в Приложении № 3 Программы.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Минтруда России от 26.04.2013 № 167н. При этом рекомендации носят не обязательный, а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рекомендательный характер, что следует из самого понятия рекомендаций.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Какие действуют нормативные правовые акты по вопросам оплаты труда в сфере культуры?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Минкультуры России утверждены следующие приказы:</w:t>
            </w:r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21.03.2013 № 263 «Об установлении предельного уровня соотношения средней заработной платы руководителя и средней заработной платы работников федерального государственного учреждения, находящегося в ведении Министерства культуры Российской Федерации»;</w:t>
            </w:r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8.04.2013 № 324 «О внесении изменений в приказ Министерства культуры Российской Федерации от 28.08.2008 № 64 «Об утверждении Примерных положений по оплате труда работников федеральных бюджетных учреждений культуры и искусства, образования, науки, подведомственных Министерству культуры Российской Федерации» (зарегистрирован Минюстом России 14.06.2013, № 28808);</w:t>
            </w:r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8.04.2013 № 325 «Об утверждении примерного перечня 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Федерации» (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зарегистрирован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Минюстом России 05.07.2013, № 28994);</w:t>
            </w:r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24.04.2013 № 444 «О внесении изменений в приказ Министерства культуры Российской Федерации от 27 ноября 2008 г. № 208 «Об утверждении перечня критериев оценки деятельности федерального бюджетного учреждения, подведомственного Министерству культуры Российской Федерации» (зарегистрирован Минюстом России 05.08.2013, № 29246);</w:t>
            </w:r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от 16.09.2013 № 1351 «О выплатах стимулирующего характера руководителям федеральных государственных учреждений, находящихся в ведении Министерства культуры Российской Федерации» (в редакции от 18.12.2015 № 3150, направлен в Минюст России на государственную регистрацию письмом от 25.12.2015 № 19738-01-51-НМ);</w:t>
            </w:r>
            <w:proofErr w:type="gramEnd"/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05.05.2014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 (в редакции приказа от 05.08.2015 № 2156) (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зарегистрирован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Минюстом России 24.06.2014 № 32841);</w:t>
            </w:r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25.09.2014 № 1668 «Об утверждении примерного перечня должностей, отнесенных к категории вспомогательного персонала организаций, находящихся в ведении Министерства культуры Российской Федерации» (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зарегистрирован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Минюстом России 15.10.2014 № 34335);</w:t>
            </w:r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от 18.12.2015 № 3143 «Об утверждении примерного положения об оплате труда работников федеральных государственных бюджетных учреждений, находящихся в ведении Министерства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культуры Российской Федерации, по видам экономической деятельности «Вспомогательная деятельность в области государственного управления», «Деятельность, связанная с использованием вычислительной техники и информационных технологий» (направлен в Минюст России на государственную регистрацию);</w:t>
            </w:r>
            <w:proofErr w:type="gramEnd"/>
          </w:p>
          <w:p w:rsidR="00824C75" w:rsidRPr="00824C75" w:rsidRDefault="00824C75" w:rsidP="00824C7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18.12.2015 № 3148 «Об утверждении Положения об оплате труда работников федеральных казенных учреждений, находящихся в ведении Министерства культуры Российской Федерации, по видам экономической деятельности «Вспомогательная деятельность в области государственного управления», «Деятельность в области архитектуры и инженерно-технического проектирования; технических испытаний, исследований и анализа» (направлен в Минюст России на государственную регистрацию).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Какие существуют выплаты стимулирующего характера работникам учреждений культуры?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Согласно статье 135 Трудового кодекса Российской Федерации системы оплаты труда, включая размеры тарифных ставок, окладов (должностных окладов), доплат и надбавок стимулирующего характера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Приказом Минкультуры России от 28.08.2008 № 64 утверждено Примерное положения по оплате труда работников федеральных бюджетных учреждений культуры и искусства, подведомственных Министерству культуры Российской Федерации, которым в соответствии с Перечнем видов выплат стимулирующего характера в федеральных бюджетных, автономных, казенных учреждениях и разъяснениями о порядке установления выплат стимулирующего характера в этих учреждениях, утвержденными приказом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Минздравсоцразвития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России от 29.12.2007 № 818, предусмотрен порядок и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условия установления выплат стимулирующего характера работникам подведомственных учреждений Минкультуры России.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Вместе с тем, в соответствии с законодательством Российской Федерации вопросы установления систем оплаты труда, в том числе порядка и условий применения и размера выплат стимулирующего характера работникам государственных (муниципальных) учреждений субъектов Российской Федерации и муниципальных образований, относятся к компетенции органов государственной власти субъектов Российской Федерации и местного самоупр</w:t>
            </w:r>
            <w:r>
              <w:rPr>
                <w:rFonts w:eastAsia="Times New Roman" w:cs="Times New Roman"/>
                <w:noProof w:val="0"/>
                <w:color w:val="000000"/>
              </w:rPr>
              <w:t>авления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Какие компенсационные выплаты установлены работникам учреждений культуры?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Согласно статье 135 Трудового кодекса Российской Федерации системы оплаты труда, включая размеры тарифных ставок, окладов (должностных окладов), доплат и надбавок компенсационного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трудового права.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Примерным положением по оплате труда работников федеральных бюджетных учреждений культуры и искусства, подведомственных Министерству культуры Российской Федерации, утвержденным приказом Минкультуры России от 28.08.2008 № 64, в соответствии с Перечнем видов выплат компенсационного характера, утвержденным приказом Министерства здравоохранения и социального развития Российской Федерации от 29.12.2007 № 822, предусмотрен порядок и условия установления выплат компенсационного характера.</w:t>
            </w:r>
            <w:proofErr w:type="gramEnd"/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Вместе с тем, в соответствии с законодательством Российской Федерации вопросы установления систем оплаты труда, в том числе порядка и условий применения выплат компенсационного характера работникам государственных (муниципальных) учреждений субъектов Российской Федерации и муниципальных образований, относятся к компетенции органов государственной власти субъектов Российской Федерации и местного самоуправления.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  <w:p w:rsidR="00824C75" w:rsidRPr="00824C75" w:rsidRDefault="00824C75" w:rsidP="00824C75">
            <w:pPr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b/>
                <w:bCs/>
                <w:noProof w:val="0"/>
                <w:color w:val="000080"/>
              </w:rPr>
              <w:t>Какие нормативные правовые акты утверждены для определения штатной численности работников государственных (муниципальных) учреждений культуры?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Минкультуры России утверждены следующие приказы:</w:t>
            </w:r>
          </w:p>
          <w:p w:rsidR="00824C75" w:rsidRPr="00824C75" w:rsidRDefault="00824C75" w:rsidP="00824C7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30.12.2014 № 2477 «Об утверждении типовых отраслевых норм труда на работы, выполняемые в библиотеках» (</w:t>
            </w: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>зарегистрирован</w:t>
            </w:r>
            <w:proofErr w:type="gram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в Минюсте России 12.05.2015, № 37244);</w:t>
            </w:r>
          </w:p>
          <w:p w:rsidR="00824C75" w:rsidRPr="00824C75" w:rsidRDefault="00824C75" w:rsidP="00824C7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от 30.12.2014 № 2479 «Об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специфики»;</w:t>
            </w:r>
          </w:p>
          <w:p w:rsidR="00824C75" w:rsidRPr="00824C75" w:rsidRDefault="00824C75" w:rsidP="00824C7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proofErr w:type="gramStart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от 30.12.2015 № 3448 «Об утверждении типовых отраслевых норм труда на работы, выполняемые в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культурно-досуговых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учреждениях и других организациях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культурно-досугового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типа» (направлен в Минюст России на государственную регистрацию);</w:t>
            </w:r>
            <w:proofErr w:type="gramEnd"/>
          </w:p>
          <w:p w:rsidR="00824C75" w:rsidRPr="00824C75" w:rsidRDefault="00824C75" w:rsidP="00824C7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от 30.12.2015 № 3453 «Об утверждении методических рекомендаций по формированию штатной численности работников государственных (муниципальных)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культурно-досуговых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учреждений и других организаций </w:t>
            </w:r>
            <w:proofErr w:type="spellStart"/>
            <w:r w:rsidRPr="00824C75">
              <w:rPr>
                <w:rFonts w:eastAsia="Times New Roman" w:cs="Times New Roman"/>
                <w:noProof w:val="0"/>
                <w:color w:val="000000"/>
              </w:rPr>
              <w:t>культурно-досугового</w:t>
            </w:r>
            <w:proofErr w:type="spellEnd"/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 типа с учетом отраслевой специфики».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 xml:space="preserve">Кроме того, Минкультуры России в целях оказания методической помощи разработало Методические рекомендации по введению нормирования труда в государственных (муниципальных) учреждениях культуры с указаниями особенностей введения типовых норм труда в </w:t>
            </w:r>
            <w:r w:rsidRPr="00824C75">
              <w:rPr>
                <w:rFonts w:eastAsia="Times New Roman" w:cs="Times New Roman"/>
                <w:noProof w:val="0"/>
                <w:color w:val="000000"/>
              </w:rPr>
              <w:lastRenderedPageBreak/>
              <w:t>библиотеках, фильмофондах, зоопарках, музеях и других организациях музейного типа, утвержденных приказами Минкультуры России от 30.12.2014 № 2477 и № 2478.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В настоящее время начал работу информационный сервис по формированию штатных расписаний учреждений культуры на основе утвержденных норм труда, который позволит рассчитывать нормативную численность работников учреждения в соответствии с выполняемыми в учреждении объемами работ.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Одновременно сообщаем, что в целях оказания методической помощи государственным и муниципальным учреждениям Минтрудом России подготовлены и утверждены приказом от 30.09.2013 № 504 Методические рекомендации по разработке систем нормирования труда в государственных (муниципальных) учреждениях.</w:t>
            </w:r>
          </w:p>
          <w:p w:rsidR="00824C75" w:rsidRPr="00824C75" w:rsidRDefault="00824C75" w:rsidP="00824C7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  <w:color w:val="000000"/>
              </w:rPr>
            </w:pPr>
            <w:r w:rsidRPr="00824C75">
              <w:rPr>
                <w:rFonts w:eastAsia="Times New Roman" w:cs="Times New Roman"/>
                <w:noProof w:val="0"/>
                <w:color w:val="000000"/>
              </w:rPr>
              <w:t> </w:t>
            </w:r>
          </w:p>
        </w:tc>
      </w:tr>
    </w:tbl>
    <w:p w:rsidR="001B6971" w:rsidRPr="00824C75" w:rsidRDefault="001B6971">
      <w:pPr>
        <w:rPr>
          <w:rFonts w:cs="Times New Roman"/>
        </w:rPr>
      </w:pPr>
    </w:p>
    <w:sectPr w:rsidR="001B6971" w:rsidRPr="00824C75" w:rsidSect="00824C75">
      <w:pgSz w:w="11906" w:h="16838"/>
      <w:pgMar w:top="45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BB4"/>
    <w:multiLevelType w:val="multilevel"/>
    <w:tmpl w:val="076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3B3"/>
    <w:multiLevelType w:val="multilevel"/>
    <w:tmpl w:val="F342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E7858"/>
    <w:multiLevelType w:val="multilevel"/>
    <w:tmpl w:val="572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52311"/>
    <w:multiLevelType w:val="multilevel"/>
    <w:tmpl w:val="D41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F39D9"/>
    <w:multiLevelType w:val="multilevel"/>
    <w:tmpl w:val="82C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C795C"/>
    <w:multiLevelType w:val="multilevel"/>
    <w:tmpl w:val="333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17259"/>
    <w:multiLevelType w:val="multilevel"/>
    <w:tmpl w:val="059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E5683"/>
    <w:multiLevelType w:val="multilevel"/>
    <w:tmpl w:val="565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C75"/>
    <w:rsid w:val="001B6971"/>
    <w:rsid w:val="00824C75"/>
    <w:rsid w:val="00B42330"/>
    <w:rsid w:val="00B7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30"/>
    <w:pPr>
      <w:spacing w:after="0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3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noProof w:val="0"/>
      <w:color w:val="26282F"/>
    </w:rPr>
  </w:style>
  <w:style w:type="paragraph" w:styleId="2">
    <w:name w:val="heading 2"/>
    <w:basedOn w:val="a"/>
    <w:link w:val="20"/>
    <w:uiPriority w:val="9"/>
    <w:qFormat/>
    <w:rsid w:val="00824C75"/>
    <w:pPr>
      <w:spacing w:before="100" w:beforeAutospacing="1" w:after="100" w:afterAutospacing="1"/>
      <w:outlineLvl w:val="1"/>
    </w:pPr>
    <w:rPr>
      <w:rFonts w:eastAsia="Times New Roman" w:cs="Times New Roman"/>
      <w:b/>
      <w:bCs/>
      <w:noProof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3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423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330"/>
    <w:pPr>
      <w:ind w:left="720"/>
      <w:contextualSpacing/>
    </w:pPr>
    <w:rPr>
      <w:rFonts w:eastAsia="Times New Roman" w:cs="Times New Roman"/>
      <w:noProof w:val="0"/>
    </w:rPr>
  </w:style>
  <w:style w:type="paragraph" w:customStyle="1" w:styleId="ConsPlusNormal">
    <w:name w:val="ConsPlusNormal"/>
    <w:qFormat/>
    <w:rsid w:val="00B4233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24C7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4C75"/>
    <w:pPr>
      <w:spacing w:before="100" w:beforeAutospacing="1" w:after="100" w:afterAutospacing="1"/>
    </w:pPr>
    <w:rPr>
      <w:rFonts w:eastAsia="Times New Roman" w:cs="Times New Roman"/>
      <w:noProof w:val="0"/>
    </w:rPr>
  </w:style>
  <w:style w:type="character" w:styleId="a7">
    <w:name w:val="Strong"/>
    <w:basedOn w:val="a0"/>
    <w:uiPriority w:val="22"/>
    <w:qFormat/>
    <w:rsid w:val="00824C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4C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C75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cultsk.ru/index.php/dokumenty/trud-question/tru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5089</Words>
  <Characters>29011</Characters>
  <Application>Microsoft Office Word</Application>
  <DocSecurity>0</DocSecurity>
  <Lines>241</Lines>
  <Paragraphs>68</Paragraphs>
  <ScaleCrop>false</ScaleCrop>
  <Company/>
  <LinksUpToDate>false</LinksUpToDate>
  <CharactersWithSpaces>34032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2021-04-14T11:15:00Z</dcterms:created>
  <dcterms:modified xsi:type="dcterms:W3CDTF">2021-04-14T11:15:00Z</dcterms:modified>
</cp:coreProperties>
</file>